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AF590" w14:textId="77777777" w:rsidR="00E75EB2" w:rsidRDefault="00E75EB2" w:rsidP="00E75EB2">
      <w:pPr>
        <w:spacing w:line="360" w:lineRule="auto"/>
        <w:rPr>
          <w:sz w:val="22"/>
          <w:szCs w:val="22"/>
        </w:rPr>
      </w:pPr>
      <w:bookmarkStart w:id="0" w:name="_GoBack"/>
      <w:bookmarkEnd w:id="0"/>
    </w:p>
    <w:p w14:paraId="0CBB5E5F" w14:textId="77777777" w:rsidR="00E75EB2" w:rsidRPr="001D621E" w:rsidRDefault="00E75EB2" w:rsidP="00E75EB2">
      <w:pPr>
        <w:pStyle w:val="MMKopfzeile"/>
        <w:rPr>
          <w:color w:val="6E6B60"/>
        </w:rPr>
      </w:pPr>
      <w:proofErr w:type="spellStart"/>
      <w:r w:rsidRPr="001D621E">
        <w:rPr>
          <w:color w:val="6E6B60"/>
        </w:rPr>
        <w:t>Schaan</w:t>
      </w:r>
      <w:proofErr w:type="spellEnd"/>
      <w:r w:rsidRPr="001D621E">
        <w:rPr>
          <w:color w:val="6E6B60"/>
        </w:rPr>
        <w:t xml:space="preserve">,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AA46EF">
        <w:rPr>
          <w:noProof/>
          <w:color w:val="6E6B60"/>
        </w:rPr>
        <w:t>5. November 2019</w:t>
      </w:r>
      <w:r w:rsidR="003761FC" w:rsidRPr="001D621E">
        <w:rPr>
          <w:color w:val="6E6B60"/>
        </w:rPr>
        <w:fldChar w:fldCharType="end"/>
      </w:r>
    </w:p>
    <w:p w14:paraId="0B2019D0" w14:textId="77777777" w:rsidR="00E75EB2" w:rsidRPr="001D621E" w:rsidRDefault="00D8556A" w:rsidP="00E75EB2">
      <w:pPr>
        <w:pStyle w:val="MMKopfzeile"/>
        <w:rPr>
          <w:color w:val="6E6B60"/>
        </w:rPr>
      </w:pPr>
      <w:r w:rsidRPr="0031456F">
        <w:rPr>
          <w:color w:val="6E6B60"/>
        </w:rPr>
        <w:t>Medienmitteilung zu den Ergebnissen</w:t>
      </w:r>
      <w:r w:rsidR="00AA46EF" w:rsidRPr="0031456F">
        <w:rPr>
          <w:color w:val="6E6B60"/>
        </w:rPr>
        <w:t xml:space="preserve"> des Projekt </w:t>
      </w:r>
      <w:proofErr w:type="spellStart"/>
      <w:r w:rsidR="00AA46EF" w:rsidRPr="0031456F">
        <w:rPr>
          <w:color w:val="6E6B60"/>
        </w:rPr>
        <w:t>PlurAlps</w:t>
      </w:r>
      <w:proofErr w:type="spellEnd"/>
      <w:r w:rsidR="00AA46EF">
        <w:rPr>
          <w:color w:val="6E6B60"/>
        </w:rPr>
        <w:t xml:space="preserve"> </w:t>
      </w:r>
    </w:p>
    <w:p w14:paraId="698AF5FC" w14:textId="77777777" w:rsidR="00E75EB2" w:rsidRPr="00AA46EF" w:rsidRDefault="00AA46EF" w:rsidP="00E75EB2">
      <w:pPr>
        <w:pStyle w:val="MMTitel"/>
        <w:rPr>
          <w:color w:val="A2BF2F"/>
          <w:lang w:val="de-AT"/>
        </w:rPr>
      </w:pPr>
      <w:r w:rsidRPr="00AA46EF">
        <w:rPr>
          <w:color w:val="A2BF2F"/>
        </w:rPr>
        <w:t>Ein Schlüssel für lokale Entwicklung</w:t>
      </w:r>
    </w:p>
    <w:p w14:paraId="130BB1F2" w14:textId="77777777" w:rsidR="00E75EB2" w:rsidRDefault="00AA46EF" w:rsidP="001D621E">
      <w:pPr>
        <w:pStyle w:val="MMLead"/>
        <w:jc w:val="left"/>
      </w:pPr>
      <w:r w:rsidRPr="00AA46EF">
        <w:t xml:space="preserve">Pluralismus als Stärke der Alpen: Dafür haben sich zehn Organisationen im Projekt </w:t>
      </w:r>
      <w:proofErr w:type="spellStart"/>
      <w:r w:rsidRPr="00AA46EF">
        <w:t>PlurAlps</w:t>
      </w:r>
      <w:proofErr w:type="spellEnd"/>
      <w:r w:rsidRPr="00AA46EF">
        <w:t xml:space="preserve"> eingesetzt. Bei der Abschlusskonferenz in Bozen/I </w:t>
      </w:r>
      <w:r w:rsidRPr="00317A8E">
        <w:t>Ende Oktober präsentierten</w:t>
      </w:r>
      <w:r w:rsidRPr="00AA46EF">
        <w:t xml:space="preserve"> sie die Ergebnisse, unter anderem eine Innnovation-Toolbox für Integration und politische Empfehlungen.</w:t>
      </w:r>
    </w:p>
    <w:p w14:paraId="42B64BE2" w14:textId="77777777" w:rsidR="00E75EB2" w:rsidRPr="00AA46EF" w:rsidRDefault="00AA46EF" w:rsidP="001D621E">
      <w:pPr>
        <w:pStyle w:val="MMText"/>
        <w:jc w:val="left"/>
        <w:rPr>
          <w:lang w:val="de-AT"/>
        </w:rPr>
      </w:pPr>
      <w:r w:rsidRPr="00AA46EF">
        <w:t xml:space="preserve">«Die Geschichte der Menschheit ist eine Geschichte der Migration». Mit diesen Worten eröffnete Roland </w:t>
      </w:r>
      <w:proofErr w:type="spellStart"/>
      <w:r w:rsidRPr="00AA46EF">
        <w:t>Psenner</w:t>
      </w:r>
      <w:proofErr w:type="spellEnd"/>
      <w:r w:rsidRPr="00AA46EF">
        <w:t xml:space="preserve">, Präsident von </w:t>
      </w:r>
      <w:proofErr w:type="spellStart"/>
      <w:r w:rsidRPr="00AA46EF">
        <w:t>Eurac</w:t>
      </w:r>
      <w:proofErr w:type="spellEnd"/>
      <w:r w:rsidRPr="00AA46EF">
        <w:t xml:space="preserve"> Research, Abschlusskonferenz des </w:t>
      </w:r>
      <w:proofErr w:type="spellStart"/>
      <w:r w:rsidRPr="00AA46EF">
        <w:t>PlurAlps</w:t>
      </w:r>
      <w:proofErr w:type="spellEnd"/>
      <w:r w:rsidRPr="00AA46EF">
        <w:t xml:space="preserve">-Projekts in Bozen/I. </w:t>
      </w:r>
      <w:proofErr w:type="spellStart"/>
      <w:r w:rsidRPr="00AA46EF">
        <w:t>VertreterInnen</w:t>
      </w:r>
      <w:proofErr w:type="spellEnd"/>
      <w:r w:rsidRPr="00AA46EF">
        <w:t xml:space="preserve"> aus Politik und Gesellschaft diskutierten dort, welche Chancen Migration für die Alpen bietet und wie Neuankommende besser in lokale Gesellschaften integriert werden können. Des Weiteren stellten die Partner die Ergebnisse aus dem dreijährigen </w:t>
      </w:r>
      <w:proofErr w:type="spellStart"/>
      <w:r w:rsidRPr="00AA46EF">
        <w:t>Interreg</w:t>
      </w:r>
      <w:proofErr w:type="spellEnd"/>
      <w:r w:rsidRPr="00AA46EF">
        <w:t>-Projekt vor.</w:t>
      </w:r>
    </w:p>
    <w:p w14:paraId="6689F511" w14:textId="77777777" w:rsidR="00E75EB2" w:rsidRDefault="00AA46EF" w:rsidP="00E75EB2">
      <w:pPr>
        <w:pStyle w:val="MMZwischentitel"/>
      </w:pPr>
      <w:r w:rsidRPr="00317A8E">
        <w:t>Ankommen in den Alpen</w:t>
      </w:r>
    </w:p>
    <w:p w14:paraId="558B7074" w14:textId="77777777" w:rsidR="00AA46EF" w:rsidRDefault="00AA46EF" w:rsidP="00AA46EF">
      <w:pPr>
        <w:pStyle w:val="MMText"/>
        <w:jc w:val="left"/>
        <w:rPr>
          <w:lang w:val="de-LI"/>
        </w:rPr>
      </w:pPr>
      <w:r w:rsidRPr="00AA46EF">
        <w:t xml:space="preserve">Wie Integration mit Hilfe von Kommunen, Unternehmen und Zivilgesellschaft gelingen kann, zeigten zehn Pilotregionen in den Alpen. Im Bregenzerwald/A erleichterten Sprachkurse und Informationen Neuankömmlingen den Zugang zum Arbeitsmarkt. Im Valle Stura/I lernten geflohene Menschen einen Bergbauernhof zu bewirtschaften und in </w:t>
      </w:r>
      <w:proofErr w:type="spellStart"/>
      <w:r w:rsidRPr="00AA46EF">
        <w:t>Jesenice</w:t>
      </w:r>
      <w:proofErr w:type="spellEnd"/>
      <w:r w:rsidRPr="00AA46EF">
        <w:t>/SI unterstützten «Kultur-</w:t>
      </w:r>
      <w:proofErr w:type="spellStart"/>
      <w:r w:rsidRPr="00AA46EF">
        <w:t>MediatorInnen</w:t>
      </w:r>
      <w:proofErr w:type="spellEnd"/>
      <w:r w:rsidRPr="00AA46EF">
        <w:t xml:space="preserve">» bei Fragen rund um Sprache, Anmeldung und Gesundheit. Die Erfahrungen aus den Pilotregionen haben die Partner gesammelt und in einer </w:t>
      </w:r>
      <w:hyperlink r:id="rId7" w:history="1">
        <w:r w:rsidRPr="00AD4782">
          <w:rPr>
            <w:color w:val="A2BF2F"/>
          </w:rPr>
          <w:t>Innovation-Toolbox</w:t>
        </w:r>
      </w:hyperlink>
      <w:r w:rsidRPr="00AA46EF">
        <w:t xml:space="preserve"> veröffentlicht.</w:t>
      </w:r>
    </w:p>
    <w:p w14:paraId="616605D4" w14:textId="77777777" w:rsidR="00AA46EF" w:rsidRDefault="00AA46EF" w:rsidP="00AA46EF">
      <w:pPr>
        <w:pStyle w:val="MMText"/>
        <w:jc w:val="left"/>
        <w:rPr>
          <w:lang w:val="de-LI"/>
        </w:rPr>
      </w:pPr>
    </w:p>
    <w:p w14:paraId="21FA813D" w14:textId="77777777" w:rsidR="00AA46EF" w:rsidRDefault="00AA46EF" w:rsidP="00AA46EF">
      <w:pPr>
        <w:spacing w:line="360" w:lineRule="auto"/>
        <w:rPr>
          <w:sz w:val="22"/>
        </w:rPr>
      </w:pPr>
      <w:r w:rsidRPr="00317A8E">
        <w:rPr>
          <w:sz w:val="22"/>
        </w:rPr>
        <w:t xml:space="preserve">Die Lebensqualität für Bevölkerung und Zuwandernde erhöhen: Das Gemeindenetzwerk «Allianz in den Alpen» hat ein Online-Instrument für die </w:t>
      </w:r>
      <w:hyperlink r:id="rId8" w:history="1">
        <w:r w:rsidRPr="00317A8E">
          <w:rPr>
            <w:color w:val="A2BF2F"/>
            <w:sz w:val="22"/>
            <w:szCs w:val="22"/>
          </w:rPr>
          <w:t>Sozialplanung in Kommunen</w:t>
        </w:r>
      </w:hyperlink>
      <w:r w:rsidRPr="00317A8E">
        <w:rPr>
          <w:sz w:val="22"/>
        </w:rPr>
        <w:t xml:space="preserve"> entwickelt. Mit Hilfe eines Fragenkatalogs zu Handlungsfeldern wie Beteiligung, Arbeit oder Mobilität können Gemeinden ihre Leistungen bewerten und verbessern.</w:t>
      </w:r>
      <w:r w:rsidRPr="000A67F3">
        <w:rPr>
          <w:sz w:val="22"/>
        </w:rPr>
        <w:t xml:space="preserve"> </w:t>
      </w:r>
      <w:r>
        <w:rPr>
          <w:sz w:val="22"/>
        </w:rPr>
        <w:t xml:space="preserve"> </w:t>
      </w:r>
    </w:p>
    <w:p w14:paraId="223CD83B" w14:textId="77777777" w:rsidR="00AA46EF" w:rsidRDefault="00AA46EF" w:rsidP="00AA46EF">
      <w:pPr>
        <w:spacing w:line="360" w:lineRule="auto"/>
        <w:rPr>
          <w:sz w:val="22"/>
        </w:rPr>
      </w:pPr>
    </w:p>
    <w:p w14:paraId="13400576" w14:textId="77777777" w:rsidR="00AA46EF" w:rsidRDefault="00AA46EF" w:rsidP="00AA46EF">
      <w:pPr>
        <w:pStyle w:val="MMFusszeile"/>
      </w:pPr>
      <w:r w:rsidRPr="00317A8E">
        <w:t>Pluralismus ist politisch</w:t>
      </w:r>
    </w:p>
    <w:p w14:paraId="1A1E31EC" w14:textId="77777777" w:rsidR="00AA46EF" w:rsidRPr="00AA46EF" w:rsidRDefault="00AA46EF" w:rsidP="00AA46EF">
      <w:pPr>
        <w:pStyle w:val="MMFusszeile"/>
        <w:rPr>
          <w:b w:val="0"/>
        </w:rPr>
      </w:pPr>
      <w:r w:rsidRPr="00AA46EF">
        <w:rPr>
          <w:b w:val="0"/>
        </w:rPr>
        <w:t xml:space="preserve">Wie lässt sich die Attraktivität von Randgebieten in den Alpen erhöhen? Was stärkt den sozialen Zusammenhalt? Wie können Innovationen gefördert werden? In einem partizipativen Prozess haben die </w:t>
      </w:r>
      <w:proofErr w:type="spellStart"/>
      <w:r w:rsidRPr="00AA46EF">
        <w:rPr>
          <w:b w:val="0"/>
        </w:rPr>
        <w:t>PlurAlps</w:t>
      </w:r>
      <w:proofErr w:type="spellEnd"/>
      <w:r w:rsidRPr="00AA46EF">
        <w:rPr>
          <w:b w:val="0"/>
        </w:rPr>
        <w:t xml:space="preserve"> Partner zusammen mit Entscheidungsträgerinnen, </w:t>
      </w:r>
      <w:r w:rsidRPr="00AA46EF">
        <w:rPr>
          <w:b w:val="0"/>
        </w:rPr>
        <w:lastRenderedPageBreak/>
        <w:t>Interessensvertretern und Expertinnen aus dem Bereich Migration</w:t>
      </w:r>
      <w:r w:rsidRPr="00AD4782">
        <w:rPr>
          <w:b w:val="0"/>
          <w:color w:val="A2BF2F"/>
          <w:sz w:val="24"/>
        </w:rPr>
        <w:t xml:space="preserve"> </w:t>
      </w:r>
      <w:hyperlink r:id="rId9" w:history="1">
        <w:r w:rsidRPr="00AD4782">
          <w:rPr>
            <w:b w:val="0"/>
            <w:color w:val="A2BF2F"/>
          </w:rPr>
          <w:t>ein Weissbuch</w:t>
        </w:r>
      </w:hyperlink>
      <w:r w:rsidRPr="00AA46EF">
        <w:rPr>
          <w:b w:val="0"/>
        </w:rPr>
        <w:t xml:space="preserve"> erarbeitet. Es enthält Empfehlungen für die Politik und Gesellschaft, von der Kommunikation über die Integration in den Arbeitsmarkt bis hin zur Konzeption und Umsetzung politischer Massnahmen. Das Weissbuch sowie weitere Ergebnisse des </w:t>
      </w:r>
      <w:proofErr w:type="spellStart"/>
      <w:r w:rsidRPr="00AA46EF">
        <w:rPr>
          <w:b w:val="0"/>
        </w:rPr>
        <w:t>PlurAlps</w:t>
      </w:r>
      <w:proofErr w:type="spellEnd"/>
      <w:r w:rsidRPr="00AA46EF">
        <w:rPr>
          <w:b w:val="0"/>
        </w:rPr>
        <w:t xml:space="preserve">-Projekts sind online verfügbar: </w:t>
      </w:r>
      <w:hyperlink r:id="rId10" w:history="1">
        <w:r w:rsidRPr="00AD4782">
          <w:rPr>
            <w:b w:val="0"/>
            <w:color w:val="A2BF2F"/>
          </w:rPr>
          <w:t>www.alpine-space.eu/pluralps</w:t>
        </w:r>
      </w:hyperlink>
      <w:r>
        <w:rPr>
          <w:b w:val="0"/>
        </w:rPr>
        <w:t xml:space="preserve">  </w:t>
      </w:r>
    </w:p>
    <w:p w14:paraId="136DEB1A" w14:textId="77777777" w:rsidR="00E75EB2" w:rsidRDefault="00E75EB2" w:rsidP="00AA46EF">
      <w:pPr>
        <w:pStyle w:val="MMText"/>
        <w:jc w:val="left"/>
      </w:pPr>
    </w:p>
    <w:p w14:paraId="7AE0F90B" w14:textId="77777777" w:rsidR="00AA46EF" w:rsidRDefault="00AA46EF" w:rsidP="00AA46EF">
      <w:pPr>
        <w:pStyle w:val="MMText"/>
        <w:jc w:val="left"/>
      </w:pPr>
      <w:proofErr w:type="spellStart"/>
      <w:r w:rsidRPr="00AA46EF">
        <w:t>PlurAlps</w:t>
      </w:r>
      <w:proofErr w:type="spellEnd"/>
      <w:r w:rsidRPr="00AA46EF">
        <w:t xml:space="preserve"> wurde vom Europäischen Fonds für regionale Entwicklung durch das </w:t>
      </w:r>
      <w:proofErr w:type="spellStart"/>
      <w:r w:rsidRPr="00AA46EF">
        <w:t>Interreg</w:t>
      </w:r>
      <w:proofErr w:type="spellEnd"/>
      <w:r w:rsidRPr="00AA46EF">
        <w:t>-Alpenraumprogramm und dem deutschen Bundesministerium für Umwelt, Naturschutz und nukleare Sicherheit mitfinanziert.</w:t>
      </w:r>
    </w:p>
    <w:p w14:paraId="23BF0878" w14:textId="77777777" w:rsidR="00AA46EF" w:rsidRDefault="00AA46EF" w:rsidP="00AA46EF">
      <w:pPr>
        <w:pStyle w:val="MMText"/>
        <w:jc w:val="left"/>
      </w:pPr>
    </w:p>
    <w:p w14:paraId="72B4A59A" w14:textId="77777777" w:rsidR="00AA46EF" w:rsidRPr="00AA46EF" w:rsidRDefault="00AA46EF" w:rsidP="00AA46EF">
      <w:pPr>
        <w:pStyle w:val="MMText"/>
        <w:jc w:val="left"/>
      </w:pPr>
    </w:p>
    <w:p w14:paraId="17420620" w14:textId="77777777" w:rsidR="00E75EB2" w:rsidRPr="00AA46EF" w:rsidRDefault="001D621E" w:rsidP="00AA46EF">
      <w:pPr>
        <w:pStyle w:val="MMFusszeile"/>
        <w:rPr>
          <w:b w:val="0"/>
          <w:u w:val="single"/>
        </w:rPr>
      </w:pPr>
      <w:r w:rsidRPr="00AA46EF">
        <w:rPr>
          <w:b w:val="0"/>
        </w:rPr>
        <w:t xml:space="preserve">Diese Mitteilung und druckfähige Pressebilder stehen zum Download bereit unter: </w:t>
      </w:r>
      <w:hyperlink r:id="rId11" w:history="1">
        <w:r w:rsidR="00C8273D" w:rsidRPr="00AA46EF">
          <w:rPr>
            <w:b w:val="0"/>
            <w:u w:val="single"/>
          </w:rPr>
          <w:t>www.cipra.org/de/medienmitteilungen</w:t>
        </w:r>
      </w:hyperlink>
      <w:r w:rsidRPr="00AA46EF">
        <w:rPr>
          <w:b w:val="0"/>
          <w:u w:val="single"/>
        </w:rPr>
        <w:t xml:space="preserve">  </w:t>
      </w:r>
    </w:p>
    <w:p w14:paraId="5AF1B2CB" w14:textId="77777777" w:rsidR="00E75EB2" w:rsidRPr="00AA46EF" w:rsidRDefault="00E75EB2" w:rsidP="00AA46EF">
      <w:pPr>
        <w:pStyle w:val="MMFusszeile"/>
        <w:rPr>
          <w:b w:val="0"/>
        </w:rPr>
      </w:pPr>
      <w:r w:rsidRPr="00AA46EF">
        <w:rPr>
          <w:b w:val="0"/>
        </w:rPr>
        <w:t>Rückfragen sind zu richten an:</w:t>
      </w:r>
    </w:p>
    <w:p w14:paraId="0565064B" w14:textId="77777777" w:rsidR="00E75EB2" w:rsidRPr="00AA46EF" w:rsidRDefault="0031456F" w:rsidP="00AA46EF">
      <w:pPr>
        <w:pStyle w:val="MMFusszeile"/>
        <w:rPr>
          <w:b w:val="0"/>
          <w:u w:val="single"/>
        </w:rPr>
      </w:pPr>
      <w:r>
        <w:rPr>
          <w:b w:val="0"/>
        </w:rPr>
        <w:t xml:space="preserve">Elisa </w:t>
      </w:r>
      <w:proofErr w:type="spellStart"/>
      <w:r>
        <w:rPr>
          <w:b w:val="0"/>
        </w:rPr>
        <w:t>Agosti</w:t>
      </w:r>
      <w:proofErr w:type="spellEnd"/>
      <w:r>
        <w:rPr>
          <w:b w:val="0"/>
        </w:rPr>
        <w:t>, CIPRA International, +423 237 5353, elisa.agosti@cipra.org</w:t>
      </w:r>
    </w:p>
    <w:p w14:paraId="0FAF17FB" w14:textId="77777777" w:rsidR="001D621E" w:rsidRPr="00AA46EF" w:rsidRDefault="001D621E" w:rsidP="00AA46EF">
      <w:pPr>
        <w:pStyle w:val="MMFusszeile"/>
        <w:rPr>
          <w:b w:val="0"/>
        </w:rPr>
      </w:pPr>
    </w:p>
    <w:p w14:paraId="4B37BC85"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44806F8"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4A402AF7" w14:textId="77777777" w:rsidR="00DF425B" w:rsidRPr="001D621E" w:rsidRDefault="00F620B1" w:rsidP="001D621E">
      <w:pPr>
        <w:shd w:val="clear" w:color="auto" w:fill="C0BDB4"/>
        <w:spacing w:after="120" w:line="280" w:lineRule="atLeast"/>
        <w:rPr>
          <w:sz w:val="20"/>
          <w:szCs w:val="20"/>
        </w:rPr>
      </w:pPr>
      <w:hyperlink r:id="rId12" w:history="1">
        <w:r w:rsidR="001D621E" w:rsidRPr="001D621E">
          <w:rPr>
            <w:rStyle w:val="Hyperlink"/>
            <w:color w:val="auto"/>
            <w:sz w:val="20"/>
            <w:szCs w:val="20"/>
          </w:rPr>
          <w:t>www.cipra.org</w:t>
        </w:r>
      </w:hyperlink>
    </w:p>
    <w:sectPr w:rsidR="00DF425B" w:rsidRPr="001D621E" w:rsidSect="00F620B1">
      <w:headerReference w:type="default" r:id="rId13"/>
      <w:footerReference w:type="even" r:id="rId14"/>
      <w:footerReference w:type="default" r:id="rId15"/>
      <w:headerReference w:type="first" r:id="rId16"/>
      <w:footerReference w:type="first" r:id="rId17"/>
      <w:pgSz w:w="11900" w:h="16840"/>
      <w:pgMar w:top="2269"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164F8" w14:textId="77777777" w:rsidR="00AA46EF" w:rsidRDefault="00AA46EF">
      <w:r>
        <w:separator/>
      </w:r>
    </w:p>
  </w:endnote>
  <w:endnote w:type="continuationSeparator" w:id="0">
    <w:p w14:paraId="3A6B352A" w14:textId="77777777" w:rsidR="00AA46EF" w:rsidRDefault="00AA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charset w:val="00"/>
    <w:family w:val="auto"/>
    <w:pitch w:val="default"/>
  </w:font>
  <w:font w:name="HelveticaNeueLTStd-Lt">
    <w:altName w:val="Arial"/>
    <w:panose1 w:val="020B0403020202020204"/>
    <w:charset w:val="00"/>
    <w:family w:val="swiss"/>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0D64" w14:textId="77777777" w:rsidR="00E40386" w:rsidRDefault="00E40386" w:rsidP="00D56B60">
    <w:pPr>
      <w:framePr w:wrap="around" w:vAnchor="text" w:hAnchor="margin" w:y="1"/>
    </w:pPr>
    <w:r>
      <w:fldChar w:fldCharType="begin"/>
    </w:r>
    <w:r>
      <w:instrText xml:space="preserve">PAGE  </w:instrText>
    </w:r>
    <w:r>
      <w:fldChar w:fldCharType="end"/>
    </w:r>
  </w:p>
  <w:p w14:paraId="1CF67253"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6B0E0"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EE05"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2FE5ED90" w14:textId="77777777"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D1B87" w14:textId="77777777" w:rsidR="00AA46EF" w:rsidRDefault="00AA46EF">
      <w:r>
        <w:separator/>
      </w:r>
    </w:p>
  </w:footnote>
  <w:footnote w:type="continuationSeparator" w:id="0">
    <w:p w14:paraId="19B4CA6A" w14:textId="77777777" w:rsidR="00AA46EF" w:rsidRDefault="00AA46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85629" w14:textId="77777777" w:rsidR="00E40386" w:rsidRDefault="00E40386">
    <w:r>
      <w:rPr>
        <w:noProof/>
        <w:lang w:eastAsia="de-CH"/>
      </w:rPr>
      <w:drawing>
        <wp:anchor distT="0" distB="0" distL="114300" distR="114300" simplePos="0" relativeHeight="251664384" behindDoc="1" locked="0" layoutInCell="1" allowOverlap="1" wp14:anchorId="6CBC3D9F" wp14:editId="0C94E5F7">
          <wp:simplePos x="0" y="0"/>
          <wp:positionH relativeFrom="page">
            <wp:posOffset>0</wp:posOffset>
          </wp:positionH>
          <wp:positionV relativeFrom="page">
            <wp:posOffset>0</wp:posOffset>
          </wp:positionV>
          <wp:extent cx="2524760" cy="1259840"/>
          <wp:effectExtent l="25400" t="0" r="0" b="0"/>
          <wp:wrapNone/>
          <wp:docPr id="7" name="Grafik 7"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3FEE" w14:textId="7109F5E3" w:rsidR="00E40386" w:rsidRDefault="00F620B1">
    <w:r w:rsidRPr="00F620B1">
      <w:rPr>
        <w:noProof/>
        <w:lang w:eastAsia="de-CH"/>
      </w:rPr>
      <w:drawing>
        <wp:anchor distT="0" distB="0" distL="114300" distR="114300" simplePos="0" relativeHeight="251665408" behindDoc="0" locked="0" layoutInCell="1" allowOverlap="1" wp14:anchorId="1625CB07" wp14:editId="5DE61D0B">
          <wp:simplePos x="0" y="0"/>
          <wp:positionH relativeFrom="column">
            <wp:posOffset>3277235</wp:posOffset>
          </wp:positionH>
          <wp:positionV relativeFrom="paragraph">
            <wp:posOffset>-216535</wp:posOffset>
          </wp:positionV>
          <wp:extent cx="2686050" cy="1308808"/>
          <wp:effectExtent l="0" t="0" r="0" b="5715"/>
          <wp:wrapNone/>
          <wp:docPr id="8" name="Grafik 8" descr="H:\03 CIPRA Lab GmbH\02 Projekte\2016\03_PlurAlps\6_Communication\3_Visual_Identity\PlurAlps_Logo\Logo_PlurAlps_no_ERDF_Refrence\Pluralps_logo_no_ERDF_referenc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3 CIPRA Lab GmbH\02 Projekte\2016\03_PlurAlps\6_Communication\3_Visual_Identity\PlurAlps_Logo\Logo_PlurAlps_no_ERDF_Refrence\Pluralps_logo_no_ERDF_referenc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308808"/>
                  </a:xfrm>
                  <a:prstGeom prst="rect">
                    <a:avLst/>
                  </a:prstGeom>
                  <a:noFill/>
                  <a:ln>
                    <a:noFill/>
                  </a:ln>
                </pic:spPr>
              </pic:pic>
            </a:graphicData>
          </a:graphic>
          <wp14:sizeRelH relativeFrom="page">
            <wp14:pctWidth>0</wp14:pctWidth>
          </wp14:sizeRelH>
          <wp14:sizeRelV relativeFrom="page">
            <wp14:pctHeight>0</wp14:pctHeight>
          </wp14:sizeRelV>
        </wp:anchor>
      </w:drawing>
    </w:r>
    <w:r w:rsidR="00E40386">
      <w:rPr>
        <w:noProof/>
        <w:lang w:eastAsia="de-CH"/>
      </w:rPr>
      <w:drawing>
        <wp:anchor distT="0" distB="0" distL="114300" distR="114300" simplePos="0" relativeHeight="251663360" behindDoc="1" locked="0" layoutInCell="1" allowOverlap="1" wp14:anchorId="4746E91B" wp14:editId="06698961">
          <wp:simplePos x="0" y="0"/>
          <wp:positionH relativeFrom="page">
            <wp:posOffset>0</wp:posOffset>
          </wp:positionH>
          <wp:positionV relativeFrom="page">
            <wp:posOffset>0</wp:posOffset>
          </wp:positionV>
          <wp:extent cx="2524760" cy="1259840"/>
          <wp:effectExtent l="25400" t="0" r="0" b="0"/>
          <wp:wrapNone/>
          <wp:docPr id="9" name="Grafik 9"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2"/>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EF"/>
    <w:rsid w:val="0002255B"/>
    <w:rsid w:val="00045798"/>
    <w:rsid w:val="00050F9F"/>
    <w:rsid w:val="00065831"/>
    <w:rsid w:val="000D09C7"/>
    <w:rsid w:val="000D1A86"/>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1456F"/>
    <w:rsid w:val="00317A8E"/>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36A0C"/>
    <w:rsid w:val="00650A26"/>
    <w:rsid w:val="0066627A"/>
    <w:rsid w:val="006F5CF9"/>
    <w:rsid w:val="007104A1"/>
    <w:rsid w:val="00721DB7"/>
    <w:rsid w:val="007A055F"/>
    <w:rsid w:val="007E03AF"/>
    <w:rsid w:val="00813249"/>
    <w:rsid w:val="00850B1F"/>
    <w:rsid w:val="00890BD2"/>
    <w:rsid w:val="008E5038"/>
    <w:rsid w:val="008F77F5"/>
    <w:rsid w:val="00932D66"/>
    <w:rsid w:val="0094034C"/>
    <w:rsid w:val="00950F47"/>
    <w:rsid w:val="00973BA4"/>
    <w:rsid w:val="009D6EA3"/>
    <w:rsid w:val="009F325B"/>
    <w:rsid w:val="00A46B46"/>
    <w:rsid w:val="00A81892"/>
    <w:rsid w:val="00A871EA"/>
    <w:rsid w:val="00AA46EF"/>
    <w:rsid w:val="00AD4782"/>
    <w:rsid w:val="00B53307"/>
    <w:rsid w:val="00B823F3"/>
    <w:rsid w:val="00BF7ACB"/>
    <w:rsid w:val="00C07C79"/>
    <w:rsid w:val="00C13854"/>
    <w:rsid w:val="00C16D1A"/>
    <w:rsid w:val="00C337CB"/>
    <w:rsid w:val="00C8273D"/>
    <w:rsid w:val="00C9277E"/>
    <w:rsid w:val="00C94246"/>
    <w:rsid w:val="00CA1414"/>
    <w:rsid w:val="00CB632A"/>
    <w:rsid w:val="00D277B4"/>
    <w:rsid w:val="00D56B60"/>
    <w:rsid w:val="00D8556A"/>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620B1"/>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3BEF12"/>
  <w15:docId w15:val="{3BCEAEBF-8F1D-4F7D-9146-49F5088D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AA46EF"/>
    <w:pPr>
      <w:jc w:val="left"/>
    </w:pPr>
    <w:rPr>
      <w:b/>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pine-space.eu/projects/pluralps/en/project-results/social-planning-instrume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pine-space.eu/projects/pluralps/en/project-results/new-offers-and-services-for-migrants" TargetMode="Externa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de/medienmitteilung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lpine-space.eu/plural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pine-space.eu/projects/pluralps/en/project-results/capacity-building-and-policy-adv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Elisa AGOSTI</dc:creator>
  <cp:lastModifiedBy>CIPRA International - Elisa AGOSTI</cp:lastModifiedBy>
  <cp:revision>7</cp:revision>
  <cp:lastPrinted>2011-04-15T14:05:00Z</cp:lastPrinted>
  <dcterms:created xsi:type="dcterms:W3CDTF">2019-11-05T08:36:00Z</dcterms:created>
  <dcterms:modified xsi:type="dcterms:W3CDTF">2019-11-06T09:05:00Z</dcterms:modified>
</cp:coreProperties>
</file>